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FFA16" w14:textId="16B06CFB" w:rsidR="0057659F" w:rsidRPr="0057659F" w:rsidRDefault="003E002D" w:rsidP="0057659F">
      <w:pPr>
        <w:jc w:val="center"/>
        <w:rPr>
          <w:rFonts w:ascii="Century Gothic" w:hAnsi="Century Gothic"/>
          <w:b/>
          <w:bCs/>
          <w:color w:val="215E99" w:themeColor="text2" w:themeTint="BF"/>
          <w:sz w:val="24"/>
          <w:szCs w:val="24"/>
          <w:u w:val="single"/>
        </w:rPr>
      </w:pPr>
      <w:r w:rsidRPr="003E002D">
        <w:rPr>
          <w:rFonts w:ascii="Century Gothic" w:hAnsi="Century Gothic"/>
          <w:color w:val="215E99" w:themeColor="text2" w:themeTint="BF"/>
          <w:sz w:val="24"/>
          <w:szCs w:val="24"/>
        </w:rPr>
        <w:drawing>
          <wp:anchor distT="0" distB="0" distL="114300" distR="114300" simplePos="0" relativeHeight="251660288" behindDoc="1" locked="0" layoutInCell="1" allowOverlap="1" wp14:anchorId="095186E5" wp14:editId="47784F4B">
            <wp:simplePos x="0" y="0"/>
            <wp:positionH relativeFrom="column">
              <wp:posOffset>4895794</wp:posOffset>
            </wp:positionH>
            <wp:positionV relativeFrom="paragraph">
              <wp:posOffset>354</wp:posOffset>
            </wp:positionV>
            <wp:extent cx="1156970" cy="989330"/>
            <wp:effectExtent l="0" t="0" r="5080" b="1270"/>
            <wp:wrapTight wrapText="bothSides">
              <wp:wrapPolygon edited="0">
                <wp:start x="0" y="0"/>
                <wp:lineTo x="0" y="21212"/>
                <wp:lineTo x="21339" y="21212"/>
                <wp:lineTo x="21339" y="0"/>
                <wp:lineTo x="0" y="0"/>
              </wp:wrapPolygon>
            </wp:wrapTight>
            <wp:docPr id="1062301715" name="Picture 1" descr="A logo with arrows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01715" name="Picture 1" descr="A logo with arrows and dot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156970" cy="989330"/>
                    </a:xfrm>
                    <a:prstGeom prst="rect">
                      <a:avLst/>
                    </a:prstGeom>
                  </pic:spPr>
                </pic:pic>
              </a:graphicData>
            </a:graphic>
            <wp14:sizeRelH relativeFrom="margin">
              <wp14:pctWidth>0</wp14:pctWidth>
            </wp14:sizeRelH>
            <wp14:sizeRelV relativeFrom="margin">
              <wp14:pctHeight>0</wp14:pctHeight>
            </wp14:sizeRelV>
          </wp:anchor>
        </w:drawing>
      </w:r>
      <w:r w:rsidR="00E347B1">
        <w:rPr>
          <w:rFonts w:ascii="Century Gothic" w:hAnsi="Century Gothic"/>
          <w:noProof/>
          <w:color w:val="0E2841" w:themeColor="text2"/>
          <w:sz w:val="24"/>
          <w:szCs w:val="24"/>
        </w:rPr>
        <w:drawing>
          <wp:anchor distT="0" distB="0" distL="114300" distR="114300" simplePos="0" relativeHeight="251659264" behindDoc="1" locked="0" layoutInCell="1" allowOverlap="1" wp14:anchorId="0A8D77A2" wp14:editId="716F6816">
            <wp:simplePos x="0" y="0"/>
            <wp:positionH relativeFrom="column">
              <wp:posOffset>-121534</wp:posOffset>
            </wp:positionH>
            <wp:positionV relativeFrom="paragraph">
              <wp:posOffset>539</wp:posOffset>
            </wp:positionV>
            <wp:extent cx="932180" cy="969010"/>
            <wp:effectExtent l="0" t="0" r="1270" b="2540"/>
            <wp:wrapTight wrapText="bothSides">
              <wp:wrapPolygon edited="0">
                <wp:start x="0" y="0"/>
                <wp:lineTo x="0" y="21232"/>
                <wp:lineTo x="21188" y="21232"/>
                <wp:lineTo x="21188" y="0"/>
                <wp:lineTo x="0" y="0"/>
              </wp:wrapPolygon>
            </wp:wrapTight>
            <wp:docPr id="157681342"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81342" name="Picture 1" descr="A blue and yellow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932180" cy="969010"/>
                    </a:xfrm>
                    <a:prstGeom prst="rect">
                      <a:avLst/>
                    </a:prstGeom>
                  </pic:spPr>
                </pic:pic>
              </a:graphicData>
            </a:graphic>
          </wp:anchor>
        </w:drawing>
      </w:r>
      <w:r w:rsidR="0057659F" w:rsidRPr="0057659F">
        <w:rPr>
          <w:rFonts w:ascii="Century Gothic" w:hAnsi="Century Gothic"/>
          <w:b/>
          <w:bCs/>
          <w:color w:val="215E99" w:themeColor="text2" w:themeTint="BF"/>
          <w:sz w:val="24"/>
          <w:szCs w:val="24"/>
          <w:u w:val="single"/>
        </w:rPr>
        <w:t>Bugle School &amp; Nursery</w:t>
      </w:r>
    </w:p>
    <w:p w14:paraId="389EB526" w14:textId="7311D214" w:rsidR="0057659F" w:rsidRPr="0057659F" w:rsidRDefault="0057659F" w:rsidP="0057659F">
      <w:pPr>
        <w:jc w:val="center"/>
        <w:rPr>
          <w:rFonts w:ascii="Century Gothic" w:hAnsi="Century Gothic"/>
          <w:color w:val="215E99" w:themeColor="text2" w:themeTint="BF"/>
          <w:sz w:val="24"/>
          <w:szCs w:val="24"/>
        </w:rPr>
      </w:pPr>
      <w:r w:rsidRPr="0057659F">
        <w:rPr>
          <w:rFonts w:ascii="Century Gothic" w:hAnsi="Century Gothic"/>
          <w:color w:val="215E99" w:themeColor="text2" w:themeTint="BF"/>
          <w:sz w:val="24"/>
          <w:szCs w:val="24"/>
        </w:rPr>
        <w:t xml:space="preserve"> </w:t>
      </w:r>
      <w:r w:rsidRPr="0057659F">
        <w:rPr>
          <w:rFonts w:ascii="Century Gothic" w:hAnsi="Century Gothic"/>
          <w:color w:val="215E99" w:themeColor="text2" w:themeTint="BF"/>
          <w:sz w:val="24"/>
          <w:szCs w:val="24"/>
        </w:rPr>
        <w:t>Curriculum Intent</w:t>
      </w:r>
      <w:r w:rsidRPr="0057659F">
        <w:rPr>
          <w:rFonts w:ascii="Century Gothic" w:hAnsi="Century Gothic"/>
          <w:color w:val="215E99" w:themeColor="text2" w:themeTint="BF"/>
          <w:sz w:val="24"/>
          <w:szCs w:val="24"/>
        </w:rPr>
        <w:t xml:space="preserve"> </w:t>
      </w:r>
    </w:p>
    <w:p w14:paraId="3536687C" w14:textId="3B9852B7" w:rsidR="00777AD2" w:rsidRPr="0057659F" w:rsidRDefault="0057659F" w:rsidP="0057659F">
      <w:pPr>
        <w:jc w:val="center"/>
        <w:rPr>
          <w:rFonts w:ascii="Century Gothic" w:hAnsi="Century Gothic"/>
          <w:color w:val="215E99" w:themeColor="text2" w:themeTint="BF"/>
          <w:sz w:val="24"/>
          <w:szCs w:val="24"/>
        </w:rPr>
      </w:pPr>
      <w:r w:rsidRPr="0057659F">
        <w:rPr>
          <w:rFonts w:ascii="Century Gothic" w:hAnsi="Century Gothic"/>
          <w:color w:val="215E99" w:themeColor="text2" w:themeTint="BF"/>
          <w:sz w:val="24"/>
          <w:szCs w:val="24"/>
        </w:rPr>
        <w:t xml:space="preserve">Subject: EYFS </w:t>
      </w:r>
    </w:p>
    <w:p w14:paraId="5D610C91" w14:textId="536ABC1B" w:rsidR="0057659F" w:rsidRDefault="0057659F" w:rsidP="0057659F">
      <w:pPr>
        <w:jc w:val="center"/>
        <w:rPr>
          <w:rFonts w:ascii="Century Gothic" w:hAnsi="Century Gothic"/>
          <w:b/>
          <w:bCs/>
          <w:color w:val="215E99" w:themeColor="text2" w:themeTint="BF"/>
          <w:sz w:val="24"/>
          <w:szCs w:val="24"/>
        </w:rPr>
      </w:pPr>
      <w:r w:rsidRPr="0057659F">
        <w:rPr>
          <w:rFonts w:ascii="Century Gothic" w:hAnsi="Century Gothic"/>
          <w:b/>
          <w:bCs/>
          <w:color w:val="215E99" w:themeColor="text2" w:themeTint="BF"/>
          <w:sz w:val="24"/>
          <w:szCs w:val="24"/>
        </w:rPr>
        <w:t>‘To build a love of learning that lasts a life time’</w:t>
      </w:r>
    </w:p>
    <w:p w14:paraId="16553B40" w14:textId="7EACAA78" w:rsidR="00EC31BD" w:rsidRPr="00EC31BD" w:rsidRDefault="00EC31BD" w:rsidP="00EC31BD">
      <w:pPr>
        <w:rPr>
          <w:rFonts w:ascii="Century Gothic" w:hAnsi="Century Gothic"/>
          <w:b/>
          <w:bCs/>
          <w:color w:val="215E99" w:themeColor="text2" w:themeTint="BF"/>
          <w:sz w:val="24"/>
          <w:szCs w:val="24"/>
          <w:u w:val="single"/>
        </w:rPr>
      </w:pPr>
      <w:r w:rsidRPr="00EC31BD">
        <w:rPr>
          <w:rFonts w:ascii="Century Gothic" w:hAnsi="Century Gothic"/>
          <w:b/>
          <w:bCs/>
          <w:color w:val="215E99" w:themeColor="text2" w:themeTint="BF"/>
          <w:sz w:val="24"/>
          <w:szCs w:val="24"/>
          <w:u w:val="single"/>
        </w:rPr>
        <w:t>Curriculum Vision:</w:t>
      </w:r>
    </w:p>
    <w:p w14:paraId="25CD5F6F" w14:textId="77777777" w:rsidR="00EC31BD"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 xml:space="preserve">At </w:t>
      </w:r>
      <w:r>
        <w:rPr>
          <w:rFonts w:ascii="Century Gothic" w:hAnsi="Century Gothic"/>
          <w:color w:val="215E99" w:themeColor="text2" w:themeTint="BF"/>
          <w:sz w:val="24"/>
          <w:szCs w:val="24"/>
        </w:rPr>
        <w:t>Bugle School &amp; Nursery</w:t>
      </w:r>
      <w:r w:rsidRPr="00EC31BD">
        <w:rPr>
          <w:rFonts w:ascii="Century Gothic" w:hAnsi="Century Gothic"/>
          <w:color w:val="215E99" w:themeColor="text2" w:themeTint="BF"/>
          <w:sz w:val="24"/>
          <w:szCs w:val="24"/>
        </w:rPr>
        <w:t xml:space="preserve"> we aim to ensure that all children can develop the skills they need to become happy and confident learners who, with guidance and support, can reach their full potential. </w:t>
      </w:r>
    </w:p>
    <w:p w14:paraId="024C1D10" w14:textId="77777777" w:rsidR="00EC31BD"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Our curriculum ensures that we deliver a range of topics across the age phases which develops sequential learning where pupils know more and can do more, ensuring that they are ready for their next stage in education.</w:t>
      </w:r>
    </w:p>
    <w:p w14:paraId="55E43449" w14:textId="5016BB50" w:rsidR="00EC31BD"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 xml:space="preserve">Our nurturing ethos endeavours to support all children and their families. Through this approach we are able to work together to ensure that we meet the needs of all learners in our school. We pride ourselves on delivering beyond the academic curriculum, developing a child’s individual character. </w:t>
      </w:r>
    </w:p>
    <w:p w14:paraId="56DAC096" w14:textId="68165C85" w:rsidR="00EC31BD" w:rsidRPr="00EC31BD"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 xml:space="preserve">Our curriculum drivers are curiosity, resilience, aspiration, tolerance and collaboration. We have ambitious expectations for our pupils and believe that character is key to achieving this. We encourage character development through our core values that ask our pupils to be... </w:t>
      </w:r>
    </w:p>
    <w:p w14:paraId="658945C0" w14:textId="211B25B7" w:rsidR="00EC31BD" w:rsidRDefault="00EC31BD" w:rsidP="00EC31BD">
      <w:pPr>
        <w:jc w:val="cente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READY   RESPECTFUL   SAFE</w:t>
      </w:r>
    </w:p>
    <w:p w14:paraId="4317BF19" w14:textId="77777777" w:rsidR="00EC31BD" w:rsidRPr="00EC31BD" w:rsidRDefault="00EC31BD" w:rsidP="00EC31BD">
      <w:pPr>
        <w:rPr>
          <w:rFonts w:ascii="Century Gothic" w:hAnsi="Century Gothic"/>
          <w:b/>
          <w:bCs/>
          <w:color w:val="215E99" w:themeColor="text2" w:themeTint="BF"/>
          <w:sz w:val="24"/>
          <w:szCs w:val="24"/>
        </w:rPr>
      </w:pPr>
      <w:r w:rsidRPr="00EC31BD">
        <w:rPr>
          <w:rFonts w:ascii="Century Gothic" w:hAnsi="Century Gothic"/>
          <w:b/>
          <w:bCs/>
          <w:color w:val="215E99" w:themeColor="text2" w:themeTint="BF"/>
          <w:sz w:val="24"/>
          <w:szCs w:val="24"/>
        </w:rPr>
        <w:t>Subject Intent:</w:t>
      </w:r>
    </w:p>
    <w:p w14:paraId="37644352" w14:textId="7B10D14C" w:rsidR="00EC31BD"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 xml:space="preserve">At </w:t>
      </w:r>
      <w:r>
        <w:rPr>
          <w:rFonts w:ascii="Century Gothic" w:hAnsi="Century Gothic"/>
          <w:color w:val="215E99" w:themeColor="text2" w:themeTint="BF"/>
          <w:sz w:val="24"/>
          <w:szCs w:val="24"/>
        </w:rPr>
        <w:t>Bugle School &amp; Nursery</w:t>
      </w:r>
      <w:r w:rsidRPr="00EC31BD">
        <w:rPr>
          <w:rFonts w:ascii="Century Gothic" w:hAnsi="Century Gothic"/>
          <w:color w:val="215E99" w:themeColor="text2" w:themeTint="BF"/>
          <w:sz w:val="24"/>
          <w:szCs w:val="24"/>
        </w:rPr>
        <w:t xml:space="preserve"> we place great value on the development of children as individuals and providing them with the skills, knowledge and understanding they need to prepare for the challenges in Key stage One and beyond.</w:t>
      </w:r>
    </w:p>
    <w:p w14:paraId="26F4631A" w14:textId="240C2446" w:rsidR="00EC31BD"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 xml:space="preserve">Our aim for all our EYFS pupils is to build strong foundations so that they can achieve their full potential academically as well as to achieve socially and emotionally. We aim to provide a range of experiences that build on children’s individual prior learning and place the children's interests at the heart of the curriculum. We aim to understand and follow children’s interests and provide opportunities throughout our EYFS curriculum to support learning, consolidate and deepen knowledge and ensure children meet their next steps. Reading is at the heart of the curriculum. We aim to provide all children with a range of high-quality texts which immerse them in their learning. There is a sharp focus on ensuring that children acquire a wide range of vocabulary, communicate effectively which gives our children the foundations for future learning which will allow children to know more and </w:t>
      </w:r>
      <w:r w:rsidRPr="00EC31BD">
        <w:rPr>
          <w:rFonts w:ascii="Century Gothic" w:hAnsi="Century Gothic"/>
          <w:color w:val="215E99" w:themeColor="text2" w:themeTint="BF"/>
          <w:sz w:val="24"/>
          <w:szCs w:val="24"/>
        </w:rPr>
        <w:lastRenderedPageBreak/>
        <w:t xml:space="preserve">remember more. We use the </w:t>
      </w:r>
      <w:proofErr w:type="spellStart"/>
      <w:r w:rsidRPr="00EC31BD">
        <w:rPr>
          <w:rFonts w:ascii="Century Gothic" w:hAnsi="Century Gothic"/>
          <w:color w:val="215E99" w:themeColor="text2" w:themeTint="BF"/>
          <w:sz w:val="24"/>
          <w:szCs w:val="24"/>
        </w:rPr>
        <w:t>WellComm</w:t>
      </w:r>
      <w:proofErr w:type="spellEnd"/>
      <w:r w:rsidRPr="00EC31BD">
        <w:rPr>
          <w:rFonts w:ascii="Century Gothic" w:hAnsi="Century Gothic"/>
          <w:color w:val="215E99" w:themeColor="text2" w:themeTint="BF"/>
          <w:sz w:val="24"/>
          <w:szCs w:val="24"/>
        </w:rPr>
        <w:t xml:space="preserve"> speech and language programme in our Nursery and Reception to support communication and language. This ensures that pupils are targeted early through high quality interventions to support early language development.</w:t>
      </w:r>
    </w:p>
    <w:p w14:paraId="683D8739" w14:textId="77777777" w:rsidR="00EC31BD" w:rsidRDefault="00EC31BD" w:rsidP="00EC31BD">
      <w:pPr>
        <w:rPr>
          <w:rFonts w:ascii="Century Gothic" w:hAnsi="Century Gothic"/>
          <w:color w:val="215E99" w:themeColor="text2" w:themeTint="BF"/>
          <w:sz w:val="24"/>
          <w:szCs w:val="24"/>
        </w:rPr>
      </w:pPr>
    </w:p>
    <w:p w14:paraId="087DACDE" w14:textId="7401C7FD" w:rsidR="00EC31BD"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The curriculum is enriched in a variety of ways: trips; visitors; real world contexts; innovative, stimulating and inspiring experiences; cross-curricular links; purposeful use of the environment and local area; pupil and staff collaboration. We aim to create an indoor and outdoor environment which supports all learners and engages them in their own interests and fascinations. We recognise that not only is each child an individual but also each class and each member of staff have unique interests, skills and talents. We work in partnership with parents and carers to encourage independent, happy learners who thrive in school and reach their full potential from their various starting points. We have high expectations of all pupils. We ensure that we meet the needs of all pupils, including pupils with SEND. We provide scaffolded learning and provide a curriculum which is designed to be ambitious and to meet their needs of all pupils.</w:t>
      </w:r>
    </w:p>
    <w:p w14:paraId="22845CCD" w14:textId="77777777" w:rsidR="00EC31BD" w:rsidRDefault="00EC31BD" w:rsidP="00EC31BD">
      <w:pPr>
        <w:rPr>
          <w:rFonts w:ascii="Century Gothic" w:hAnsi="Century Gothic"/>
          <w:color w:val="215E99" w:themeColor="text2" w:themeTint="BF"/>
          <w:sz w:val="24"/>
          <w:szCs w:val="24"/>
        </w:rPr>
      </w:pPr>
    </w:p>
    <w:p w14:paraId="6AB0E2C1" w14:textId="77777777" w:rsidR="00EC31BD" w:rsidRPr="00E347B1" w:rsidRDefault="00EC31BD" w:rsidP="00EC31BD">
      <w:pPr>
        <w:rPr>
          <w:rFonts w:ascii="Century Gothic" w:hAnsi="Century Gothic"/>
          <w:b/>
          <w:bCs/>
          <w:color w:val="215E99" w:themeColor="text2" w:themeTint="BF"/>
          <w:sz w:val="24"/>
          <w:szCs w:val="24"/>
          <w:u w:val="single"/>
        </w:rPr>
      </w:pPr>
      <w:r w:rsidRPr="00E347B1">
        <w:rPr>
          <w:rFonts w:ascii="Century Gothic" w:hAnsi="Century Gothic"/>
          <w:b/>
          <w:bCs/>
          <w:color w:val="215E99" w:themeColor="text2" w:themeTint="BF"/>
          <w:sz w:val="24"/>
          <w:szCs w:val="24"/>
          <w:u w:val="single"/>
        </w:rPr>
        <w:t xml:space="preserve">Subject Implementation: </w:t>
      </w:r>
    </w:p>
    <w:p w14:paraId="288ACBF7" w14:textId="77777777" w:rsidR="00EC31BD"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We have a curriculum that is child-</w:t>
      </w:r>
      <w:proofErr w:type="spellStart"/>
      <w:r w:rsidRPr="00EC31BD">
        <w:rPr>
          <w:rFonts w:ascii="Century Gothic" w:hAnsi="Century Gothic"/>
          <w:color w:val="215E99" w:themeColor="text2" w:themeTint="BF"/>
          <w:sz w:val="24"/>
          <w:szCs w:val="24"/>
        </w:rPr>
        <w:t>centered</w:t>
      </w:r>
      <w:proofErr w:type="spellEnd"/>
      <w:r w:rsidRPr="00EC31BD">
        <w:rPr>
          <w:rFonts w:ascii="Century Gothic" w:hAnsi="Century Gothic"/>
          <w:color w:val="215E99" w:themeColor="text2" w:themeTint="BF"/>
          <w:sz w:val="24"/>
          <w:szCs w:val="24"/>
        </w:rPr>
        <w:t xml:space="preserve"> and that is based upon real life experiences. The curriculum is designed with overarching themes that engage all pupils. Our curriculum maximises opportunities for meaningful cross-curricular links and learning experiences as well as promoting the unique child by offering extended periods of play and sustained thinking following children’s interests and ideas. </w:t>
      </w:r>
    </w:p>
    <w:p w14:paraId="2484A31C" w14:textId="77777777" w:rsidR="00EC31BD"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 xml:space="preserve">We engage with parents regularly through Tapestry, formal meetings and informal meetings if needed to ensure children’s transition into school and through the EYFS is happy and allows them to reach their potential with the support needed. This includes workshops, coffee mornings, open afternoons, regular tapestry updates and parent consultations. </w:t>
      </w:r>
    </w:p>
    <w:p w14:paraId="4F575BBD" w14:textId="77777777" w:rsidR="00E347B1"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All areas of the EYFS curriculum are followed and planned for to ensure it is a broad, balanced and progressive. The learning environment is well equipped and organised both indoors and outside which ensures a calming space which leads to effective, meaningful and impactful learning.</w:t>
      </w:r>
    </w:p>
    <w:p w14:paraId="43EF7458" w14:textId="77777777" w:rsidR="00E347B1" w:rsidRDefault="00E347B1" w:rsidP="00EC31BD">
      <w:pPr>
        <w:rPr>
          <w:rFonts w:ascii="Century Gothic" w:hAnsi="Century Gothic"/>
          <w:color w:val="215E99" w:themeColor="text2" w:themeTint="BF"/>
          <w:sz w:val="24"/>
          <w:szCs w:val="24"/>
        </w:rPr>
      </w:pPr>
    </w:p>
    <w:p w14:paraId="7E40DCFC" w14:textId="20A12548" w:rsidR="00E347B1" w:rsidRDefault="00E347B1" w:rsidP="00EC31BD">
      <w:pPr>
        <w:rPr>
          <w:rFonts w:ascii="Century Gothic" w:hAnsi="Century Gothic"/>
          <w:color w:val="215E99" w:themeColor="text2" w:themeTint="BF"/>
          <w:sz w:val="24"/>
          <w:szCs w:val="24"/>
        </w:rPr>
      </w:pPr>
    </w:p>
    <w:p w14:paraId="2B70B38F" w14:textId="24CE1C91" w:rsidR="00EC31BD"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lastRenderedPageBreak/>
        <w:t xml:space="preserve"> The children will learn new skills, acquire new knowledge and demonstrate understanding through the seven areas in the EYFS curriculum: </w:t>
      </w:r>
    </w:p>
    <w:p w14:paraId="68623D59" w14:textId="77777777" w:rsidR="00EC31BD"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Personal, Social and Emotional Development</w:t>
      </w:r>
    </w:p>
    <w:p w14:paraId="58E41BFF" w14:textId="77777777" w:rsidR="00EC31BD"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 xml:space="preserve"> Communication and Language</w:t>
      </w:r>
    </w:p>
    <w:p w14:paraId="6A394FCC" w14:textId="77777777" w:rsidR="00EC31BD"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 xml:space="preserve"> Physical Development </w:t>
      </w:r>
    </w:p>
    <w:p w14:paraId="2EA59653" w14:textId="77777777" w:rsidR="00E347B1"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Literacy</w:t>
      </w:r>
    </w:p>
    <w:p w14:paraId="7A97F3DE" w14:textId="32739837" w:rsidR="00E347B1"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Mathematics</w:t>
      </w:r>
    </w:p>
    <w:p w14:paraId="6DD58CFF" w14:textId="77777777" w:rsidR="00E347B1"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 xml:space="preserve"> Understanding the World </w:t>
      </w:r>
    </w:p>
    <w:p w14:paraId="6BD901A2" w14:textId="6BF1364E" w:rsidR="00E347B1"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 xml:space="preserve">Expressive Arts and Design </w:t>
      </w:r>
    </w:p>
    <w:p w14:paraId="1DA513EA" w14:textId="77777777" w:rsidR="00E347B1"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 xml:space="preserve">These 7 areas are used to plan children’s learning and activities. Planning for this curriculum is designed to be flexible so that a child’s unique needs and interests are supported. </w:t>
      </w:r>
    </w:p>
    <w:p w14:paraId="66037C68" w14:textId="3226B96C" w:rsidR="00E347B1"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 xml:space="preserve">Daily guided activities are set up and planned that cover different areas of the EYFS curriculum and allow children to develop their next steps in learning. Areas of need and next steps are identified for all children to ensure good progress is made. There are also a range of stimulating and engaging activities which the children can access independently and a variety of opportunities for child-initiated play. In planning and guiding Enhanced Continuous Provision we reflect on the different ways that children learn and reflect these in our practice. </w:t>
      </w:r>
    </w:p>
    <w:p w14:paraId="64E771F6" w14:textId="16CC1186" w:rsidR="00EC31BD" w:rsidRDefault="00EC31BD" w:rsidP="00EC31BD">
      <w:pPr>
        <w:rPr>
          <w:rFonts w:ascii="Century Gothic" w:hAnsi="Century Gothic"/>
          <w:color w:val="215E99" w:themeColor="text2" w:themeTint="BF"/>
          <w:sz w:val="24"/>
          <w:szCs w:val="24"/>
        </w:rPr>
      </w:pPr>
      <w:r w:rsidRPr="00EC31BD">
        <w:rPr>
          <w:rFonts w:ascii="Century Gothic" w:hAnsi="Century Gothic"/>
          <w:color w:val="215E99" w:themeColor="text2" w:themeTint="BF"/>
          <w:sz w:val="24"/>
          <w:szCs w:val="24"/>
        </w:rPr>
        <w:t>Children in the Early Years learn by playing and exploring, being active, and through creative thinking which takes place both indoors and outdoors</w:t>
      </w:r>
      <w:r w:rsidR="00E347B1">
        <w:rPr>
          <w:rFonts w:ascii="Century Gothic" w:hAnsi="Century Gothic"/>
          <w:color w:val="215E99" w:themeColor="text2" w:themeTint="BF"/>
          <w:sz w:val="24"/>
          <w:szCs w:val="24"/>
        </w:rPr>
        <w:t>.</w:t>
      </w:r>
    </w:p>
    <w:p w14:paraId="303036A4" w14:textId="77777777" w:rsidR="00E347B1" w:rsidRDefault="00E347B1" w:rsidP="00EC31BD">
      <w:pPr>
        <w:rPr>
          <w:rFonts w:ascii="Century Gothic" w:hAnsi="Century Gothic"/>
          <w:color w:val="215E99" w:themeColor="text2" w:themeTint="BF"/>
          <w:sz w:val="24"/>
          <w:szCs w:val="24"/>
        </w:rPr>
      </w:pPr>
    </w:p>
    <w:p w14:paraId="7BF6BCCC" w14:textId="77777777" w:rsidR="00E347B1" w:rsidRPr="00E347B1" w:rsidRDefault="00E347B1" w:rsidP="00E347B1">
      <w:pPr>
        <w:rPr>
          <w:rFonts w:ascii="Century Gothic" w:hAnsi="Century Gothic"/>
          <w:b/>
          <w:bCs/>
          <w:color w:val="215E99" w:themeColor="text2" w:themeTint="BF"/>
          <w:sz w:val="24"/>
          <w:szCs w:val="24"/>
          <w:u w:val="single"/>
        </w:rPr>
      </w:pPr>
      <w:r w:rsidRPr="00E347B1">
        <w:rPr>
          <w:rFonts w:ascii="Century Gothic" w:hAnsi="Century Gothic"/>
          <w:b/>
          <w:bCs/>
          <w:color w:val="215E99" w:themeColor="text2" w:themeTint="BF"/>
          <w:sz w:val="24"/>
          <w:szCs w:val="24"/>
          <w:u w:val="single"/>
        </w:rPr>
        <w:t xml:space="preserve">Subject Impact: </w:t>
      </w:r>
    </w:p>
    <w:p w14:paraId="5DB1039F" w14:textId="0413858A" w:rsidR="00E347B1" w:rsidRPr="00EC31BD" w:rsidRDefault="00E347B1" w:rsidP="00E347B1">
      <w:pPr>
        <w:rPr>
          <w:rFonts w:ascii="Century Gothic" w:hAnsi="Century Gothic"/>
          <w:color w:val="215E99" w:themeColor="text2" w:themeTint="BF"/>
          <w:sz w:val="24"/>
          <w:szCs w:val="24"/>
        </w:rPr>
      </w:pPr>
      <w:r w:rsidRPr="00E347B1">
        <w:rPr>
          <w:rFonts w:ascii="Century Gothic" w:hAnsi="Century Gothic"/>
          <w:color w:val="215E99" w:themeColor="text2" w:themeTint="BF"/>
          <w:sz w:val="24"/>
          <w:szCs w:val="24"/>
        </w:rPr>
        <w:t>We aim for every child to be able to: - Make good to outstanding progress across the EYFS curriculum. - Ensure that progress from starting points is good. We strive for children to reach the Early Learning Goals at the end of Reception and to be in line with National expectations. - Provide evidence in children’s books and online journals which supports all areas of the EYFS curriculum. - Access a range of learning opportunities through adult-led and child-led learning opportunities. - For all of our pupils to be independent, resilient and motivated to learn.</w:t>
      </w:r>
    </w:p>
    <w:sectPr w:rsidR="00E347B1" w:rsidRPr="00EC31BD" w:rsidSect="0057659F">
      <w:pgSz w:w="11906" w:h="16838"/>
      <w:pgMar w:top="1440" w:right="1440" w:bottom="1440" w:left="1440" w:header="708" w:footer="708" w:gutter="0"/>
      <w:pgBorders w:offsetFrom="page">
        <w:top w:val="single" w:sz="24" w:space="24" w:color="215E99" w:themeColor="text2" w:themeTint="BF"/>
        <w:left w:val="single" w:sz="24" w:space="24" w:color="215E99" w:themeColor="text2" w:themeTint="BF"/>
        <w:bottom w:val="single" w:sz="24" w:space="24" w:color="215E99" w:themeColor="text2" w:themeTint="BF"/>
        <w:right w:val="single" w:sz="24" w:space="24" w:color="215E99" w:themeColor="text2" w:themeTint="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9F"/>
    <w:rsid w:val="002666F9"/>
    <w:rsid w:val="003E002D"/>
    <w:rsid w:val="004333EE"/>
    <w:rsid w:val="0057659F"/>
    <w:rsid w:val="00777AD2"/>
    <w:rsid w:val="00DF2817"/>
    <w:rsid w:val="00E347B1"/>
    <w:rsid w:val="00EC31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0568"/>
  <w15:chartTrackingRefBased/>
  <w15:docId w15:val="{6C1842CF-741A-4CE2-8859-9E24080D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5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5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5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5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5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5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5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5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5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5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5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5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5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5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5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59F"/>
    <w:rPr>
      <w:rFonts w:eastAsiaTheme="majorEastAsia" w:cstheme="majorBidi"/>
      <w:color w:val="272727" w:themeColor="text1" w:themeTint="D8"/>
    </w:rPr>
  </w:style>
  <w:style w:type="paragraph" w:styleId="Title">
    <w:name w:val="Title"/>
    <w:basedOn w:val="Normal"/>
    <w:next w:val="Normal"/>
    <w:link w:val="TitleChar"/>
    <w:uiPriority w:val="10"/>
    <w:qFormat/>
    <w:rsid w:val="00576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5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5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5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59F"/>
    <w:pPr>
      <w:spacing w:before="160"/>
      <w:jc w:val="center"/>
    </w:pPr>
    <w:rPr>
      <w:i/>
      <w:iCs/>
      <w:color w:val="404040" w:themeColor="text1" w:themeTint="BF"/>
    </w:rPr>
  </w:style>
  <w:style w:type="character" w:customStyle="1" w:styleId="QuoteChar">
    <w:name w:val="Quote Char"/>
    <w:basedOn w:val="DefaultParagraphFont"/>
    <w:link w:val="Quote"/>
    <w:uiPriority w:val="29"/>
    <w:rsid w:val="0057659F"/>
    <w:rPr>
      <w:i/>
      <w:iCs/>
      <w:color w:val="404040" w:themeColor="text1" w:themeTint="BF"/>
    </w:rPr>
  </w:style>
  <w:style w:type="paragraph" w:styleId="ListParagraph">
    <w:name w:val="List Paragraph"/>
    <w:basedOn w:val="Normal"/>
    <w:uiPriority w:val="34"/>
    <w:qFormat/>
    <w:rsid w:val="0057659F"/>
    <w:pPr>
      <w:ind w:left="720"/>
      <w:contextualSpacing/>
    </w:pPr>
  </w:style>
  <w:style w:type="character" w:styleId="IntenseEmphasis">
    <w:name w:val="Intense Emphasis"/>
    <w:basedOn w:val="DefaultParagraphFont"/>
    <w:uiPriority w:val="21"/>
    <w:qFormat/>
    <w:rsid w:val="0057659F"/>
    <w:rPr>
      <w:i/>
      <w:iCs/>
      <w:color w:val="0F4761" w:themeColor="accent1" w:themeShade="BF"/>
    </w:rPr>
  </w:style>
  <w:style w:type="paragraph" w:styleId="IntenseQuote">
    <w:name w:val="Intense Quote"/>
    <w:basedOn w:val="Normal"/>
    <w:next w:val="Normal"/>
    <w:link w:val="IntenseQuoteChar"/>
    <w:uiPriority w:val="30"/>
    <w:qFormat/>
    <w:rsid w:val="00576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59F"/>
    <w:rPr>
      <w:i/>
      <w:iCs/>
      <w:color w:val="0F4761" w:themeColor="accent1" w:themeShade="BF"/>
    </w:rPr>
  </w:style>
  <w:style w:type="character" w:styleId="IntenseReference">
    <w:name w:val="Intense Reference"/>
    <w:basedOn w:val="DefaultParagraphFont"/>
    <w:uiPriority w:val="32"/>
    <w:qFormat/>
    <w:rsid w:val="005765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49060">
      <w:bodyDiv w:val="1"/>
      <w:marLeft w:val="0"/>
      <w:marRight w:val="0"/>
      <w:marTop w:val="0"/>
      <w:marBottom w:val="0"/>
      <w:divBdr>
        <w:top w:val="none" w:sz="0" w:space="0" w:color="auto"/>
        <w:left w:val="none" w:sz="0" w:space="0" w:color="auto"/>
        <w:bottom w:val="none" w:sz="0" w:space="0" w:color="auto"/>
        <w:right w:val="none" w:sz="0" w:space="0" w:color="auto"/>
      </w:divBdr>
    </w:div>
    <w:div w:id="19511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McKernan</dc:creator>
  <cp:keywords/>
  <dc:description/>
  <cp:lastModifiedBy>Chantelle McKernan</cp:lastModifiedBy>
  <cp:revision>1</cp:revision>
  <dcterms:created xsi:type="dcterms:W3CDTF">2025-03-05T11:54:00Z</dcterms:created>
  <dcterms:modified xsi:type="dcterms:W3CDTF">2025-03-05T12:54:00Z</dcterms:modified>
</cp:coreProperties>
</file>